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6505B2">
              <w:rPr>
                <w:b/>
                <w:bCs/>
                <w:sz w:val="20"/>
                <w:szCs w:val="20"/>
              </w:rPr>
              <w:t>26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6505B2">
              <w:rPr>
                <w:b/>
                <w:bCs/>
                <w:sz w:val="20"/>
                <w:szCs w:val="20"/>
              </w:rPr>
              <w:t>14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6505B2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6505B2">
              <w:rPr>
                <w:b/>
                <w:bCs/>
                <w:sz w:val="20"/>
                <w:szCs w:val="20"/>
              </w:rPr>
              <w:t>3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6505B2">
              <w:rPr>
                <w:b/>
                <w:bCs/>
                <w:sz w:val="20"/>
                <w:szCs w:val="20"/>
              </w:rPr>
              <w:t>Três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D68F5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6505B2" w:rsidRDefault="006505B2" w:rsidP="006505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Diante da apresentação com informe de agentes do mercado aconselhando prudência em função do atual período eleitoral. O Comitê avaliou e concluiu que a postura deve ser de cautela até definição do quadro eleitoral, sendo que a volatilidade deve permanecer alta por um período mais prolongado</w:t>
            </w:r>
            <w:r w:rsidR="00BF0C3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F0C32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onsiderando </w:t>
            </w:r>
            <w:r w:rsidR="00BF0C32">
              <w:rPr>
                <w:b/>
                <w:sz w:val="20"/>
                <w:szCs w:val="20"/>
              </w:rPr>
              <w:t>pertinentes as recomendações</w:t>
            </w:r>
            <w:r>
              <w:rPr>
                <w:b/>
                <w:sz w:val="20"/>
                <w:szCs w:val="20"/>
              </w:rPr>
              <w:t xml:space="preserve">, decidiram transferir do IMA-B TP para aplicações no BANCO DO BRASIL (IRFM-1), IMA-B TP para CAIXA ECONÔMICA FEDERAL (IRFM-1), conforme deliberação do COMITÊ DE INVESTIMENTOS. (Ata 030 de 14/10/2014)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BF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BF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5C43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CAIXA FI BRASIL </w:t>
            </w:r>
            <w:r w:rsidR="00437B1B">
              <w:rPr>
                <w:b/>
                <w:bCs/>
                <w:sz w:val="20"/>
                <w:szCs w:val="20"/>
              </w:rPr>
              <w:t>I</w:t>
            </w:r>
            <w:r w:rsidR="000E7F1E">
              <w:rPr>
                <w:b/>
                <w:bCs/>
                <w:sz w:val="20"/>
                <w:szCs w:val="20"/>
              </w:rPr>
              <w:t>RF-M1 TÍTULOS PÚBLICOS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</w:t>
            </w:r>
            <w:r>
              <w:rPr>
                <w:b/>
                <w:bCs/>
                <w:sz w:val="20"/>
                <w:szCs w:val="20"/>
              </w:rPr>
              <w:t>10.740.670/0001-06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5C4381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340FD4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5C4381"/>
    <w:rsid w:val="006505B2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55362"/>
    <w:rsid w:val="009720EE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BF0C32"/>
    <w:rsid w:val="00C1774C"/>
    <w:rsid w:val="00C64C23"/>
    <w:rsid w:val="00CB21AA"/>
    <w:rsid w:val="00CC10A2"/>
    <w:rsid w:val="00CF577B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2014-10-14T13:36:00Z</cp:lastPrinted>
  <dcterms:created xsi:type="dcterms:W3CDTF">2014-11-14T13:36:00Z</dcterms:created>
  <dcterms:modified xsi:type="dcterms:W3CDTF">2014-11-14T13:36:00Z</dcterms:modified>
</cp:coreProperties>
</file>